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6" w:rsidRPr="006D0516" w:rsidRDefault="00D24060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BE4E7" wp14:editId="41E93FEB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60" w:rsidRDefault="00D24060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24060" w:rsidRDefault="00D2406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D24060" w:rsidRDefault="00D2406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D24060" w:rsidRPr="001C219B" w:rsidRDefault="00D2406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D24060" w:rsidRDefault="00D24060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24060" w:rsidRDefault="00D2406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D24060" w:rsidRDefault="00D2406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D24060" w:rsidRPr="001C219B" w:rsidRDefault="00D2406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3455D8">
        <w:rPr>
          <w:rFonts w:ascii="Times New Roman" w:eastAsia="Times New Roman" w:hAnsi="Times New Roman"/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49698299" r:id="rId9"/>
        </w:pict>
      </w:r>
      <w:r w:rsidR="006D0516" w:rsidRPr="006D051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516" w:rsidRPr="006D0516" w:rsidRDefault="006D0516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516" w:rsidRPr="006D0516" w:rsidRDefault="006D0516" w:rsidP="006D0516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</w:t>
      </w:r>
      <w:r w:rsidRPr="006D0516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:rsidR="006D0516" w:rsidRPr="006D0516" w:rsidRDefault="006D0516" w:rsidP="006D051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6D0516" w:rsidRPr="006D0516" w:rsidRDefault="006D0516" w:rsidP="006D051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D0516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6D0516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6D0516" w:rsidRPr="006D0516" w:rsidRDefault="006D0516" w:rsidP="006D051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</w:p>
    <w:p w:rsidR="006D0516" w:rsidRPr="006D0516" w:rsidRDefault="006D0516" w:rsidP="006D051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6D0516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6D0516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6D0516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6D0516" w:rsidRPr="006D0516" w:rsidRDefault="006D0516" w:rsidP="006D051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0516" w:rsidRPr="006D0516" w:rsidRDefault="00702873" w:rsidP="006D0516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45F795" wp14:editId="1337E77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7C65A" wp14:editId="3F4149C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84463" wp14:editId="262475C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78878" wp14:editId="04CB456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4F4B" wp14:editId="4FBB947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0F3B0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</w:t>
      </w:r>
      <w:r w:rsidR="005C764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22</w:t>
      </w:r>
      <w:r w:rsidR="000F3B0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02495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5C764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февраля</w:t>
      </w:r>
      <w:r w:rsidR="000F3B0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6C676D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1E12B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2017</w:t>
      </w:r>
      <w:r w:rsidR="006D0516" w:rsidRPr="006D051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года    </w:t>
      </w:r>
      <w:r w:rsidR="006D0516" w:rsidRPr="006D0516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                                              </w:t>
      </w:r>
      <w:r w:rsidR="007838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№ </w:t>
      </w:r>
      <w:r w:rsidR="005C764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59</w:t>
      </w:r>
      <w:r w:rsidR="007838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E211C3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716</w:t>
      </w:r>
      <w:r w:rsidR="006D0516" w:rsidRPr="006D051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6D0516" w:rsidRPr="006D0516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="006D0516" w:rsidRPr="006D051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:rsidR="006D0516" w:rsidRPr="006D0516" w:rsidRDefault="006D0516" w:rsidP="006D051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0516">
        <w:rPr>
          <w:rFonts w:ascii="Times New Roman CYR" w:eastAsia="Times New Roman" w:hAnsi="Times New Roman CYR"/>
          <w:sz w:val="24"/>
          <w:szCs w:val="24"/>
          <w:lang w:eastAsia="ar-SA"/>
        </w:rPr>
        <w:t xml:space="preserve">               </w:t>
      </w:r>
      <w:r w:rsidRPr="006D051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</w:p>
    <w:p w:rsidR="006D0516" w:rsidRPr="0015239D" w:rsidRDefault="006D0516" w:rsidP="001523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5DE7" w:rsidRPr="00E65DE7" w:rsidRDefault="00E65DE7" w:rsidP="00E65D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Комплекс мер по социальной поддержке</w:t>
      </w:r>
    </w:p>
    <w:p w:rsidR="00E65DE7" w:rsidRPr="00E65DE7" w:rsidRDefault="00E65DE7" w:rsidP="00E65D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отдельных категорий граждан города Димитровграда </w:t>
      </w:r>
    </w:p>
    <w:p w:rsidR="00E65DE7" w:rsidRPr="00E65DE7" w:rsidRDefault="00E65DE7" w:rsidP="00E65DE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Ульяновской области </w:t>
      </w:r>
    </w:p>
    <w:p w:rsidR="00E65DE7" w:rsidRDefault="00E65DE7" w:rsidP="00E6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DE7" w:rsidRPr="00E65DE7" w:rsidRDefault="00E65DE7" w:rsidP="00E6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DE7" w:rsidRPr="00E65DE7" w:rsidRDefault="00E65DE7" w:rsidP="00E65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DE7" w:rsidRPr="00E65DE7" w:rsidRDefault="00E65DE7" w:rsidP="00E65DE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оказания социальной поддержки и социальной помощи отдельным категориям граждан, руководствуясь статьёй 74.1 Бюджетного кодекса Российской Федерации, частью 5 статьи 20 Федерального закона от 06.10.2003 №131-ФЗ «Об общих принципах организации местного самоуправления в Российской Федерации», пунктом 29 части 2 статьи 26 Устава муниципального образования «Город Димитровград» Ульяновской области, рассмотрев обращение </w:t>
      </w:r>
      <w:r w:rsidR="00EB072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</w:t>
      </w:r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города Димитровграда Ульяновской области </w:t>
      </w:r>
      <w:proofErr w:type="spellStart"/>
      <w:r w:rsidR="00EB072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proofErr w:type="gramEnd"/>
      <w:r w:rsidR="00EB0727">
        <w:rPr>
          <w:rFonts w:ascii="Times New Roman" w:eastAsia="Times New Roman" w:hAnsi="Times New Roman"/>
          <w:sz w:val="28"/>
          <w:szCs w:val="28"/>
          <w:lang w:eastAsia="ru-RU"/>
        </w:rPr>
        <w:t>Р.Сенюты</w:t>
      </w:r>
      <w:proofErr w:type="spellEnd"/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EB0727">
        <w:rPr>
          <w:rFonts w:ascii="Times New Roman" w:eastAsia="Times New Roman" w:hAnsi="Times New Roman"/>
          <w:sz w:val="28"/>
          <w:szCs w:val="28"/>
          <w:lang w:eastAsia="ru-RU"/>
        </w:rPr>
        <w:t xml:space="preserve"> 06.02.2017</w:t>
      </w:r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B0727">
        <w:rPr>
          <w:rFonts w:ascii="Times New Roman" w:eastAsia="Times New Roman" w:hAnsi="Times New Roman"/>
          <w:sz w:val="28"/>
          <w:szCs w:val="28"/>
          <w:lang w:eastAsia="ru-RU"/>
        </w:rPr>
        <w:t>01-23/568</w:t>
      </w:r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 xml:space="preserve">, Городская Дума города Димитровграда Ульяновской области второго созыва </w:t>
      </w:r>
      <w:r w:rsidRPr="00E65DE7">
        <w:rPr>
          <w:rFonts w:ascii="Times New Roman" w:eastAsia="Times New Roman" w:hAnsi="Times New Roman"/>
          <w:b/>
          <w:sz w:val="32"/>
          <w:szCs w:val="32"/>
          <w:lang w:eastAsia="ru-RU"/>
        </w:rPr>
        <w:t>решила:</w:t>
      </w:r>
    </w:p>
    <w:p w:rsidR="00E65DE7" w:rsidRPr="00E65DE7" w:rsidRDefault="00E65DE7" w:rsidP="00E65D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1. Внести изменения в Комплекс мер по социальной поддержке отдельных категорий граждан города Димитровграда Ульяновской области, утвержденный решением Городской </w:t>
      </w:r>
      <w:proofErr w:type="gramStart"/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второго созыва</w:t>
      </w:r>
      <w:proofErr w:type="gramEnd"/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 от 14.12.2016 №55/671:</w:t>
      </w:r>
    </w:p>
    <w:p w:rsidR="00E65DE7" w:rsidRPr="00E65DE7" w:rsidRDefault="00E65DE7" w:rsidP="00E65D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разделе </w:t>
      </w:r>
      <w:r w:rsidRPr="00E65DE7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 «ОБЩИЕ ПОЛОЖЕНИЯ»:</w:t>
      </w:r>
    </w:p>
    <w:p w:rsidR="00E65DE7" w:rsidRPr="00E65DE7" w:rsidRDefault="00E65DE7" w:rsidP="00E65D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1.1.1. Пункт 1.1 части 1 дополнить подпунктом 1.1.7 следующего содержания:</w:t>
      </w:r>
    </w:p>
    <w:p w:rsidR="00E65DE7" w:rsidRPr="00E65DE7" w:rsidRDefault="00E65DE7" w:rsidP="00E65D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«1.1.7. социальную поддержку семьи ребенка – инвалида, страдающего хроническим кардитом с поражением проводящей системы сердца</w:t>
      </w:r>
      <w:proofErr w:type="gramStart"/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.»;</w:t>
      </w:r>
      <w:proofErr w:type="gramEnd"/>
    </w:p>
    <w:p w:rsidR="00E65DE7" w:rsidRPr="00E65DE7" w:rsidRDefault="00E65DE7" w:rsidP="00E65D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1.1.2. Пункт 2.1 части 2 дополнить подпунктом 2.1.9 следующего содержания: </w:t>
      </w:r>
    </w:p>
    <w:p w:rsidR="00E65DE7" w:rsidRPr="00E65DE7" w:rsidRDefault="00E65DE7" w:rsidP="00E65D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«2.1.9. Повышение уровня жизни семьи ребенка – инвалида, хроническим кардитом с поражением проводящей системы сердца</w:t>
      </w:r>
      <w:proofErr w:type="gramStart"/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.»;</w:t>
      </w:r>
      <w:proofErr w:type="gramEnd"/>
    </w:p>
    <w:p w:rsidR="00E65DE7" w:rsidRPr="00E65DE7" w:rsidRDefault="00E65DE7" w:rsidP="00E65D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разделе </w:t>
      </w:r>
      <w:r w:rsidRPr="00E65DE7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 «ПОРЯДОК ОКАЗАНИЯ СОЦИАЛЬНОЙ ПОДДЕРЖКИ ОТДЕЛЬНЫМ КАТЕГОРИЯМ ГРАЖДАН ГОРОДА ДИМИТРОВГРАДА УЛЬЯНОВСКОЙ ОБЛАСТИ»:</w:t>
      </w:r>
    </w:p>
    <w:p w:rsidR="00E65DE7" w:rsidRPr="00E65DE7" w:rsidRDefault="00E65DE7" w:rsidP="00E65D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1.2.1. Пункт 1.2 части 1 дополнить подпунктом 1.2.7 следующего содержания:</w:t>
      </w:r>
    </w:p>
    <w:p w:rsidR="00E65DE7" w:rsidRPr="00E65DE7" w:rsidRDefault="00E65DE7" w:rsidP="00E65DE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 xml:space="preserve">«1.2.7. </w:t>
      </w: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семье ребенка – инвалида, страдающего хроническим кардитом с поражением проводящей системы сердца</w:t>
      </w:r>
      <w:proofErr w:type="gramStart"/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.»;</w:t>
      </w:r>
      <w:proofErr w:type="gramEnd"/>
    </w:p>
    <w:p w:rsidR="00E65DE7" w:rsidRPr="00E65DE7" w:rsidRDefault="00E65DE7" w:rsidP="00E65DE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1.2.2. Абзац </w:t>
      </w:r>
      <w:r w:rsidR="00362C76">
        <w:rPr>
          <w:rFonts w:ascii="Times New Roman" w:eastAsia="Times New Roman" w:hAnsi="Times New Roman"/>
          <w:sz w:val="28"/>
          <w:szCs w:val="28"/>
          <w:lang w:eastAsia="ar-SA"/>
        </w:rPr>
        <w:t>первый</w:t>
      </w: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пункта 5.1 части 5 изложить в следующей редакции:</w:t>
      </w:r>
    </w:p>
    <w:p w:rsidR="00E65DE7" w:rsidRPr="00E65DE7" w:rsidRDefault="00E65DE7" w:rsidP="00E65D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«5.1. </w:t>
      </w:r>
      <w:proofErr w:type="gramStart"/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«Управление РСП» принимает документы у граждан, здоровье или имущество которых пострадало в результате пожара, у беременных женщин из малообеспеченных семей, у </w:t>
      </w:r>
      <w:r w:rsidRPr="00E65DE7">
        <w:rPr>
          <w:rFonts w:ascii="Times New Roman" w:eastAsia="Times New Roman" w:hAnsi="Times New Roman" w:cs="Calibri"/>
          <w:sz w:val="28"/>
          <w:szCs w:val="28"/>
          <w:lang w:eastAsia="ar-SA"/>
        </w:rPr>
        <w:t>женщины, родившей ребенка, зарегистрированного под номером, соответствующем числу лет со дня основания города</w:t>
      </w:r>
      <w:r w:rsidRPr="00E65DE7">
        <w:rPr>
          <w:rFonts w:ascii="Times New Roman" w:eastAsia="Times New Roman" w:hAnsi="Times New Roman" w:cs="Calibri"/>
          <w:sz w:val="26"/>
          <w:szCs w:val="26"/>
          <w:lang w:eastAsia="ar-SA"/>
        </w:rPr>
        <w:t>,</w:t>
      </w:r>
      <w:r w:rsidRPr="00E65D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>у женщин, родивших ребенка в рамках акции «Роди патриота в день России», у родителей (законных представителей) детей, из семей, находящихся в социально опасном положении, у</w:t>
      </w:r>
      <w:proofErr w:type="gramEnd"/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граждан, погибших при прохождении военной службы во время участия в боевых действиях и (или) в условиях вооруженных конфликтов, у одного из родителей </w:t>
      </w: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ребенка – инвалида, страдающего хроническим кардитом с поражением проводящей системы сердца</w:t>
      </w:r>
      <w:proofErr w:type="gramStart"/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.»;</w:t>
      </w:r>
      <w:proofErr w:type="gramEnd"/>
    </w:p>
    <w:p w:rsidR="00E65DE7" w:rsidRPr="00E65DE7" w:rsidRDefault="00E65DE7" w:rsidP="00E65D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.3. Раздел </w:t>
      </w:r>
      <w:r w:rsidRPr="00E65DE7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 в редакции следующего содержания: </w:t>
      </w:r>
    </w:p>
    <w:p w:rsidR="00E65DE7" w:rsidRPr="00E65DE7" w:rsidRDefault="00E65DE7" w:rsidP="00E65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5DE7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65DE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III</w:t>
      </w:r>
      <w:r w:rsidRPr="00E65DE7">
        <w:rPr>
          <w:rFonts w:ascii="Times New Roman" w:eastAsia="Times New Roman" w:hAnsi="Times New Roman"/>
          <w:b/>
          <w:sz w:val="26"/>
          <w:szCs w:val="26"/>
          <w:lang w:eastAsia="ru-RU"/>
        </w:rPr>
        <w:t>.КОМПЛЕКС МЕР ПО СОЦИАЛЬНОЙ ПОДДЕРЖКЕ ГРАЖДАН, ЗДОРОВЬЕ ИЛИ ИМУЩЕСТВО КОТОРЫХ ПОСТРАДАЛО В РЕЗУЛЬТАТЕ ПОЖАРА</w:t>
      </w:r>
    </w:p>
    <w:p w:rsidR="00E65DE7" w:rsidRDefault="00E65DE7" w:rsidP="00E65DE7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E65DE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1.Денежная выплата гражданам, здоровье или имущество которых пострадало в результате пожара</w:t>
      </w:r>
    </w:p>
    <w:p w:rsidR="00EB0727" w:rsidRPr="00E65DE7" w:rsidRDefault="00EB0727" w:rsidP="00E65DE7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4098"/>
        <w:gridCol w:w="4522"/>
      </w:tblGrid>
      <w:tr w:rsidR="00E65DE7" w:rsidRPr="00E65DE7" w:rsidTr="001C6F13">
        <w:tc>
          <w:tcPr>
            <w:tcW w:w="881" w:type="dxa"/>
            <w:shd w:val="clear" w:color="auto" w:fill="auto"/>
          </w:tcPr>
          <w:p w:rsidR="00E65DE7" w:rsidRPr="00E65DE7" w:rsidRDefault="00E65DE7" w:rsidP="00E6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65DE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E65DE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98" w:type="dxa"/>
            <w:shd w:val="clear" w:color="auto" w:fill="auto"/>
          </w:tcPr>
          <w:p w:rsidR="00E65DE7" w:rsidRPr="00E65DE7" w:rsidRDefault="00E65DE7" w:rsidP="00E6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Вид социальной поддержки </w:t>
            </w:r>
          </w:p>
        </w:tc>
        <w:tc>
          <w:tcPr>
            <w:tcW w:w="4522" w:type="dxa"/>
            <w:shd w:val="clear" w:color="auto" w:fill="auto"/>
          </w:tcPr>
          <w:p w:rsidR="00E65DE7" w:rsidRPr="00E65DE7" w:rsidRDefault="00E65DE7" w:rsidP="00E6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Перечень документов, необходимых для получения социальной поддержки</w:t>
            </w:r>
          </w:p>
        </w:tc>
      </w:tr>
      <w:tr w:rsidR="00E65DE7" w:rsidRPr="00E65DE7" w:rsidTr="001C6F13">
        <w:tc>
          <w:tcPr>
            <w:tcW w:w="881" w:type="dxa"/>
            <w:shd w:val="clear" w:color="auto" w:fill="auto"/>
          </w:tcPr>
          <w:p w:rsidR="00E65DE7" w:rsidRPr="00E65DE7" w:rsidRDefault="00E65DE7" w:rsidP="00E6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8" w:type="dxa"/>
            <w:shd w:val="clear" w:color="auto" w:fill="auto"/>
          </w:tcPr>
          <w:p w:rsidR="00E65DE7" w:rsidRPr="00E65DE7" w:rsidRDefault="00E65DE7" w:rsidP="00E65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65D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Компенсация ущерба от пожара, произошедшего в жилом помещении, являющемся местом постоянного проживания собственника жилья, </w:t>
            </w:r>
            <w:r w:rsidR="00F672A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нанимателя жилья по договору социального найма, </w:t>
            </w:r>
            <w:r w:rsidRPr="00E65D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расположенном на территории города Димитровграда Ульяновской области, </w:t>
            </w: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результате которого нанесен ущерб здоровью или имуществу собственника жилья (нанимателю жилья по договору социального найма)</w:t>
            </w:r>
            <w:proofErr w:type="gramEnd"/>
          </w:p>
          <w:p w:rsidR="00E65DE7" w:rsidRPr="00E65DE7" w:rsidRDefault="00E65DE7" w:rsidP="00E65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1 семью, 1 </w:t>
            </w:r>
            <w:proofErr w:type="gramStart"/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</w:t>
            </w:r>
            <w:proofErr w:type="gramEnd"/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год исходя из размера понесенных либо предстоящих расходов, но не более 30000 руб. (в том числе услуги банка)</w:t>
            </w:r>
          </w:p>
          <w:p w:rsidR="00E65DE7" w:rsidRPr="00E65DE7" w:rsidRDefault="00E65DE7" w:rsidP="00E65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Исполнитель: МКУ «Управление РСП».</w:t>
            </w:r>
          </w:p>
        </w:tc>
        <w:tc>
          <w:tcPr>
            <w:tcW w:w="4522" w:type="dxa"/>
            <w:shd w:val="clear" w:color="auto" w:fill="auto"/>
          </w:tcPr>
          <w:p w:rsidR="00E65DE7" w:rsidRPr="00E65DE7" w:rsidRDefault="00E65DE7" w:rsidP="00E65D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1) заявление;</w:t>
            </w:r>
          </w:p>
          <w:p w:rsidR="00E65DE7" w:rsidRPr="00E65DE7" w:rsidRDefault="00E65DE7" w:rsidP="00E65DE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2) копия паспорта заявителя, иного документа, удостоверяющего личность, в соответствии с законодательством Российской Федерации;</w:t>
            </w:r>
          </w:p>
          <w:p w:rsidR="00E65DE7" w:rsidRPr="00E65DE7" w:rsidRDefault="00E65DE7" w:rsidP="00E65DE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3) документ, подтверждающий факт пожара;</w:t>
            </w:r>
          </w:p>
          <w:p w:rsidR="00E65DE7" w:rsidRPr="00E65DE7" w:rsidRDefault="00E65DE7" w:rsidP="00E65DE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4) акт обследования жилищно-бытовых условий;</w:t>
            </w:r>
          </w:p>
          <w:p w:rsidR="00E65DE7" w:rsidRPr="00E65DE7" w:rsidRDefault="00E65DE7" w:rsidP="00E65DE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5) копия договора социального найма (для жителей, проживающих в муниципальном жилом помещении);</w:t>
            </w:r>
          </w:p>
          <w:p w:rsidR="00E65DE7" w:rsidRPr="00E65DE7" w:rsidRDefault="00E65DE7" w:rsidP="00E65DE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6) документ, подтверждающий право собственности на жилое помещение;</w:t>
            </w:r>
          </w:p>
          <w:p w:rsidR="00E65DE7" w:rsidRPr="00E65DE7" w:rsidRDefault="00E65DE7" w:rsidP="00E65DE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7) справка о составе семьи;</w:t>
            </w:r>
          </w:p>
          <w:p w:rsidR="00E65DE7" w:rsidRPr="00E65DE7" w:rsidRDefault="00E65DE7" w:rsidP="00E65DE7">
            <w:p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8) 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организациях.</w:t>
            </w:r>
          </w:p>
        </w:tc>
      </w:tr>
    </w:tbl>
    <w:p w:rsidR="00E65DE7" w:rsidRPr="00E65DE7" w:rsidRDefault="00E65DE7" w:rsidP="00362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65DE7" w:rsidRPr="00E65DE7" w:rsidRDefault="00E65DE7" w:rsidP="00E65DE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1.4. Дополнить разделом </w:t>
      </w:r>
      <w:r w:rsidRPr="00E65DE7">
        <w:rPr>
          <w:rFonts w:ascii="Times New Roman" w:eastAsia="Times New Roman" w:hAnsi="Times New Roman"/>
          <w:sz w:val="28"/>
          <w:szCs w:val="28"/>
          <w:lang w:val="en-US" w:eastAsia="ar-SA"/>
        </w:rPr>
        <w:t>VII</w:t>
      </w: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следующего содержания: </w:t>
      </w:r>
    </w:p>
    <w:p w:rsidR="00E65DE7" w:rsidRPr="00E65DE7" w:rsidRDefault="00E65DE7" w:rsidP="00E65DE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E65DE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E65DE7">
        <w:rPr>
          <w:rFonts w:ascii="Times New Roman" w:eastAsia="Times New Roman" w:hAnsi="Times New Roman"/>
          <w:b/>
          <w:sz w:val="28"/>
          <w:szCs w:val="28"/>
          <w:lang w:eastAsia="ru-RU"/>
        </w:rPr>
        <w:t>.КОМПЛЕКС МЕР ПО СОЦИАЛЬНОЙ ПОДДЕРЖКЕ СЕМЬИ РЕБЕНКА-ИНВАЛИДА, СТРАДАЮЩЕГО ХРОНИЧЕСКИМ КАРДИТОМ С ПОРАЖЕНИЕМ ПРОВОДЯЩЕЙ СИСТЕМЫ СЕРДЦА</w:t>
      </w:r>
    </w:p>
    <w:p w:rsidR="00E65DE7" w:rsidRPr="00E65DE7" w:rsidRDefault="00E65DE7" w:rsidP="00E65DE7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E65DE7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«1. Денежная выплата семье ребенка – инвалида, </w:t>
      </w:r>
      <w:r w:rsidR="00A509F5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страдающего </w:t>
      </w:r>
      <w:r w:rsidRPr="00E65DE7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хроническим кардитом с поражением проводящей системы сердца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163"/>
        <w:gridCol w:w="4476"/>
      </w:tblGrid>
      <w:tr w:rsidR="00E65DE7" w:rsidRPr="00E65DE7" w:rsidTr="001C6F13">
        <w:tc>
          <w:tcPr>
            <w:tcW w:w="862" w:type="dxa"/>
            <w:shd w:val="clear" w:color="auto" w:fill="auto"/>
          </w:tcPr>
          <w:p w:rsidR="00E65DE7" w:rsidRPr="00E65DE7" w:rsidRDefault="00E65DE7" w:rsidP="00E6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E65DE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№ </w:t>
            </w:r>
          </w:p>
          <w:p w:rsidR="00E65DE7" w:rsidRPr="00E65DE7" w:rsidRDefault="00E65DE7" w:rsidP="00E6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proofErr w:type="gramStart"/>
            <w:r w:rsidRPr="00E65DE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</w:t>
            </w:r>
            <w:proofErr w:type="gramEnd"/>
            <w:r w:rsidRPr="00E65DE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163" w:type="dxa"/>
            <w:shd w:val="clear" w:color="auto" w:fill="auto"/>
          </w:tcPr>
          <w:p w:rsidR="00E65DE7" w:rsidRPr="00E65DE7" w:rsidRDefault="00E65DE7" w:rsidP="00E6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E65DE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Вид социальной поддержки </w:t>
            </w:r>
          </w:p>
        </w:tc>
        <w:tc>
          <w:tcPr>
            <w:tcW w:w="4476" w:type="dxa"/>
            <w:shd w:val="clear" w:color="auto" w:fill="auto"/>
          </w:tcPr>
          <w:p w:rsidR="00E65DE7" w:rsidRPr="00E65DE7" w:rsidRDefault="00E65DE7" w:rsidP="00E6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E65DE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Перечень документов, необходимых для получения социальной поддержки</w:t>
            </w:r>
          </w:p>
        </w:tc>
      </w:tr>
      <w:tr w:rsidR="00E65DE7" w:rsidRPr="00E65DE7" w:rsidTr="001C6F13">
        <w:tc>
          <w:tcPr>
            <w:tcW w:w="862" w:type="dxa"/>
            <w:shd w:val="clear" w:color="auto" w:fill="auto"/>
          </w:tcPr>
          <w:p w:rsidR="00E65DE7" w:rsidRPr="00E65DE7" w:rsidRDefault="00E65DE7" w:rsidP="00E65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E65DE7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4163" w:type="dxa"/>
            <w:shd w:val="clear" w:color="auto" w:fill="auto"/>
          </w:tcPr>
          <w:p w:rsidR="00E65DE7" w:rsidRPr="00E65DE7" w:rsidRDefault="00E65DE7" w:rsidP="00E65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Единовременная денежная выплата семье ребенка-инвалида, страдающего хроническим кардитом с поражением проводящей системы сердца. </w:t>
            </w:r>
          </w:p>
          <w:p w:rsidR="00E65DE7" w:rsidRPr="00E65DE7" w:rsidRDefault="00E65DE7" w:rsidP="00E65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Одному из родителей в размере </w:t>
            </w:r>
            <w:r w:rsidR="00F672A8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фактически понесенных расходов, но не более </w:t>
            </w: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100 000,0 руб. (в том числе услуги банка) </w:t>
            </w:r>
          </w:p>
          <w:p w:rsidR="00F672A8" w:rsidRDefault="00F672A8" w:rsidP="00E65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  <w:p w:rsidR="00E65DE7" w:rsidRPr="00E65DE7" w:rsidRDefault="00E65DE7" w:rsidP="00E65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65DE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Исполнитель: МКУ «Управление РСП».</w:t>
            </w:r>
          </w:p>
        </w:tc>
        <w:tc>
          <w:tcPr>
            <w:tcW w:w="4476" w:type="dxa"/>
            <w:shd w:val="clear" w:color="auto" w:fill="auto"/>
          </w:tcPr>
          <w:p w:rsidR="00E65DE7" w:rsidRPr="00E65DE7" w:rsidRDefault="00E65DE7" w:rsidP="00E65D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1) заявление;</w:t>
            </w:r>
          </w:p>
          <w:p w:rsidR="00E65DE7" w:rsidRPr="00E65DE7" w:rsidRDefault="00E65DE7" w:rsidP="00E65DE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2) копия паспорта заявителя, иного документа, удостоверяющего личность, в соответствии с законодательством Российской Федерации;</w:t>
            </w:r>
          </w:p>
          <w:p w:rsidR="00E65DE7" w:rsidRPr="00E65DE7" w:rsidRDefault="00E65DE7" w:rsidP="00E65DE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3) справка о составе семьи;</w:t>
            </w:r>
          </w:p>
          <w:p w:rsidR="00E65DE7" w:rsidRPr="00E65DE7" w:rsidRDefault="00E65DE7" w:rsidP="00E65DE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4) документ, подтверждающий наличие </w:t>
            </w:r>
            <w:r w:rsidRPr="00E65D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заболевания</w:t>
            </w: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хронический кардит с поражением проводящей </w:t>
            </w: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системы сердца</w:t>
            </w:r>
            <w:r w:rsidRPr="00E65D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:rsidR="00E65DE7" w:rsidRPr="00E65DE7" w:rsidRDefault="00E65DE7" w:rsidP="00E65DE7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5) документ, подтверждающий расходы на лечение </w:t>
            </w: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заболевания хронический кардит с поражением проводящей системы сердца</w:t>
            </w: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E65DE7" w:rsidRPr="00E65DE7" w:rsidRDefault="00E65DE7" w:rsidP="00E65DE7">
            <w:pPr>
              <w:tabs>
                <w:tab w:val="left" w:pos="0"/>
              </w:tabs>
              <w:suppressAutoHyphens/>
              <w:spacing w:after="0" w:line="240" w:lineRule="auto"/>
              <w:ind w:firstLine="78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5D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6) 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организациях.</w:t>
            </w:r>
          </w:p>
        </w:tc>
      </w:tr>
    </w:tbl>
    <w:p w:rsidR="00E65DE7" w:rsidRPr="00E65DE7" w:rsidRDefault="00E65DE7" w:rsidP="00362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E65DE7" w:rsidRPr="00E65DE7" w:rsidRDefault="00E65DE7" w:rsidP="00E65D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2.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</w:t>
      </w:r>
      <w:proofErr w:type="gramStart"/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второго созыва</w:t>
      </w:r>
      <w:proofErr w:type="gramEnd"/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Pr="00E65DE7">
        <w:rPr>
          <w:rFonts w:ascii="Times New Roman" w:eastAsia="Times New Roman" w:hAnsi="Times New Roman"/>
          <w:sz w:val="28"/>
          <w:szCs w:val="28"/>
          <w:lang w:eastAsia="ru-RU"/>
        </w:rPr>
        <w:t>14.12.2016 №55/674 «Об утверждении бюджета города Димитровграда Ульяновской области на 2017 год и плановый период 2018 и 2019 годов»</w:t>
      </w: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65DE7" w:rsidRPr="00E65DE7" w:rsidRDefault="00E65DE7" w:rsidP="00E65DE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E65DE7">
        <w:rPr>
          <w:rFonts w:ascii="Times New Roman" w:eastAsia="Times New Roman" w:hAnsi="Times New Roman"/>
          <w:sz w:val="28"/>
          <w:szCs w:val="28"/>
          <w:lang w:val="en-US" w:eastAsia="ar-SA"/>
        </w:rPr>
        <w:t>www</w:t>
      </w: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Pr="00E65DE7">
        <w:rPr>
          <w:rFonts w:ascii="Times New Roman" w:eastAsia="Times New Roman" w:hAnsi="Times New Roman"/>
          <w:sz w:val="28"/>
          <w:szCs w:val="28"/>
          <w:lang w:val="en-US" w:eastAsia="ar-SA"/>
        </w:rPr>
        <w:t>dumadgrad</w:t>
      </w:r>
      <w:proofErr w:type="spellEnd"/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Pr="00E65DE7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E65DE7" w:rsidRPr="00E65DE7" w:rsidRDefault="00E65DE7" w:rsidP="00E65D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4. Установить, что настоящее решение вступает в силу со дня, следующего за днём его официального опубликования.</w:t>
      </w:r>
    </w:p>
    <w:p w:rsidR="00E65DE7" w:rsidRPr="00E65DE7" w:rsidRDefault="00E65DE7" w:rsidP="00E65DE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E7">
        <w:rPr>
          <w:rFonts w:ascii="Times New Roman" w:eastAsia="Times New Roman" w:hAnsi="Times New Roman"/>
          <w:sz w:val="28"/>
          <w:szCs w:val="28"/>
          <w:lang w:eastAsia="ar-SA"/>
        </w:rPr>
        <w:t>5. Контроль исполнения настоящего решения возложить на комитет по социальной политике и местному самоуправлению (Терехов).</w:t>
      </w:r>
    </w:p>
    <w:p w:rsidR="0091768A" w:rsidRDefault="0091768A" w:rsidP="00E65DE7">
      <w:pPr>
        <w:suppressAutoHyphens/>
        <w:autoSpaceDE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1768A" w:rsidRPr="00911E55" w:rsidRDefault="0091768A" w:rsidP="0091768A">
      <w:pPr>
        <w:suppressAutoHyphens/>
        <w:autoSpaceDE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91768A" w:rsidRPr="00911E55" w:rsidRDefault="0091768A" w:rsidP="0091768A">
      <w:pPr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>Глав</w:t>
      </w:r>
      <w:r w:rsidR="00786712">
        <w:rPr>
          <w:rFonts w:ascii="Times New Roman" w:eastAsia="Arial" w:hAnsi="Times New Roman"/>
          <w:bCs/>
          <w:sz w:val="28"/>
          <w:szCs w:val="28"/>
          <w:lang w:eastAsia="ar-SA"/>
        </w:rPr>
        <w:t>а</w:t>
      </w: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города Димитровграда</w:t>
      </w: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E80281" wp14:editId="52B4CC7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68A" w:rsidRPr="00C05376" w:rsidRDefault="0091768A" w:rsidP="0091768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1768A" w:rsidRDefault="0091768A" w:rsidP="0091768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ZZ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ixyW70OxP5DShYChAYaBEGICxKId9i1MIwibF6syCS&#10;YlQ95fAKQj8IzPSxGytajOS+ZbZvITyDUDHWGK2XE72eWItGsnkJmXxbKi7O4OUUzIr6DtXmvcH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HNKZZ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91768A" w:rsidRPr="00C05376" w:rsidRDefault="0091768A" w:rsidP="0091768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1768A" w:rsidRDefault="0091768A" w:rsidP="0091768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463D1" wp14:editId="1246356D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68A" w:rsidRPr="00C05376" w:rsidRDefault="0091768A" w:rsidP="0091768A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91768A" w:rsidRDefault="0091768A" w:rsidP="0091768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nM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8EwOB56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BCa70e9M5DegYClAYKBFGH+wKIV8i1ELoyTG6s2CSIpR&#10;9ZTDKwj9IDCzx26saDGS+5bZvoXwDELFWGO0Xk70el4tGsnmJWTybam4OIOXUzAr6jtUm/cG48Jy&#10;24w2M4/299brbgCPfwMAAP//AwBQSwMEFAAGAAgAAAAhANI1meXiAAAADQEAAA8AAABkcnMvZG93&#10;bnJldi54bWxMj8FKw0AQhu+C77CM4EXsZmMoNmZTpCAWEYqp9rzNjkkwO5tmt0l8ezcne5xvfv75&#10;JltPpmUD9q6xJEEsImBIpdUNVRI+9y/3j8CcV6RVawkl/KKDdX59lalU25E+cCh8xUIJuVRJqL3v&#10;Us5dWaNRbmE7pLD7tr1RPox9xXWvxlBuWh5H0ZIb1VC4UKsONzWWP8XZSBjL3XDYv7/y3d1ha+m0&#10;PW2Krzcpb2+m5ydgHif/H4ZZP6hDHpyO9kzasVbCMhYhGfiDWCXA5oSIk8COM1uJBHie8csv8j8A&#10;AAD//wMAUEsBAi0AFAAGAAgAAAAhALaDOJL+AAAA4QEAABMAAAAAAAAAAAAAAAAAAAAAAFtDb250&#10;ZW50X1R5cGVzXS54bWxQSwECLQAUAAYACAAAACEAOP0h/9YAAACUAQAACwAAAAAAAAAAAAAAAAAv&#10;AQAAX3JlbHMvLnJlbHNQSwECLQAUAAYACAAAACEAz5LJzNkCAADIBQAADgAAAAAAAAAAAAAAAAAu&#10;AgAAZHJzL2Uyb0RvYy54bWxQSwECLQAUAAYACAAAACEA0jWZ5eIAAAANAQAADwAAAAAAAAAAAAAA&#10;AAAzBQAAZHJzL2Rvd25yZXYueG1sUEsFBgAAAAAEAAQA8wAAAEIGAAAAAA==&#10;" filled="f" stroked="f">
                <v:textbox>
                  <w:txbxContent>
                    <w:p w:rsidR="0091768A" w:rsidRPr="00C05376" w:rsidRDefault="0091768A" w:rsidP="0091768A">
                      <w:r w:rsidRPr="00C05376">
                        <w:t xml:space="preserve">Начальник правового отдела </w:t>
                      </w:r>
                    </w:p>
                    <w:p w:rsidR="0091768A" w:rsidRDefault="0091768A" w:rsidP="0091768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>Ульяновской области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                          </w:t>
      </w:r>
      <w:r w:rsidRPr="00911E5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</w:t>
      </w:r>
      <w:r w:rsidR="00BA07D7">
        <w:rPr>
          <w:rFonts w:ascii="Times New Roman" w:eastAsia="Arial" w:hAnsi="Times New Roman"/>
          <w:bCs/>
          <w:sz w:val="28"/>
          <w:szCs w:val="28"/>
          <w:lang w:eastAsia="ar-SA"/>
        </w:rPr>
        <w:t>А.М.Кошаев</w:t>
      </w: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91768A" w:rsidRDefault="0091768A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E65DE7" w:rsidRDefault="00E65DE7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E65DE7" w:rsidRDefault="00E65DE7" w:rsidP="0091768A">
      <w:pPr>
        <w:tabs>
          <w:tab w:val="left" w:pos="7371"/>
        </w:tabs>
        <w:suppressAutoHyphens/>
        <w:autoSpaceDE w:val="0"/>
        <w:spacing w:after="0" w:line="340" w:lineRule="exact"/>
        <w:rPr>
          <w:rFonts w:ascii="Times New Roman" w:eastAsia="Arial" w:hAnsi="Times New Roman"/>
          <w:bCs/>
          <w:sz w:val="28"/>
          <w:szCs w:val="28"/>
          <w:lang w:eastAsia="ar-SA"/>
        </w:rPr>
      </w:pPr>
      <w:bookmarkStart w:id="0" w:name="_GoBack"/>
      <w:bookmarkEnd w:id="0"/>
    </w:p>
    <w:sectPr w:rsidR="00E65DE7" w:rsidSect="0037199A">
      <w:headerReference w:type="even" r:id="rId10"/>
      <w:headerReference w:type="default" r:id="rId11"/>
      <w:footnotePr>
        <w:pos w:val="beneathText"/>
      </w:footnotePr>
      <w:pgSz w:w="11905" w:h="16837"/>
      <w:pgMar w:top="899" w:right="851" w:bottom="567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D8" w:rsidRDefault="003455D8">
      <w:pPr>
        <w:spacing w:after="0" w:line="240" w:lineRule="auto"/>
      </w:pPr>
      <w:r>
        <w:separator/>
      </w:r>
    </w:p>
  </w:endnote>
  <w:endnote w:type="continuationSeparator" w:id="0">
    <w:p w:rsidR="003455D8" w:rsidRDefault="0034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D8" w:rsidRDefault="003455D8">
      <w:pPr>
        <w:spacing w:after="0" w:line="240" w:lineRule="auto"/>
      </w:pPr>
      <w:r>
        <w:separator/>
      </w:r>
    </w:p>
  </w:footnote>
  <w:footnote w:type="continuationSeparator" w:id="0">
    <w:p w:rsidR="003455D8" w:rsidRDefault="0034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Default="0037199A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9A" w:rsidRPr="00A43053" w:rsidRDefault="0037199A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E211C3">
      <w:rPr>
        <w:rStyle w:val="a5"/>
        <w:rFonts w:ascii="Times New Roman" w:hAnsi="Times New Roman"/>
        <w:noProof/>
      </w:rPr>
      <w:t>4</w:t>
    </w:r>
    <w:r w:rsidRPr="00A43053">
      <w:rPr>
        <w:rStyle w:val="a5"/>
        <w:rFonts w:ascii="Times New Roman" w:hAnsi="Times New Roman"/>
      </w:rPr>
      <w:fldChar w:fldCharType="end"/>
    </w:r>
  </w:p>
  <w:p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16"/>
    <w:rsid w:val="00024956"/>
    <w:rsid w:val="0003310F"/>
    <w:rsid w:val="00064BB4"/>
    <w:rsid w:val="00092700"/>
    <w:rsid w:val="000F3B0A"/>
    <w:rsid w:val="0012183D"/>
    <w:rsid w:val="001221DF"/>
    <w:rsid w:val="0015239D"/>
    <w:rsid w:val="00160691"/>
    <w:rsid w:val="00174C16"/>
    <w:rsid w:val="00184768"/>
    <w:rsid w:val="00193032"/>
    <w:rsid w:val="00193C36"/>
    <w:rsid w:val="001B7744"/>
    <w:rsid w:val="001E12B1"/>
    <w:rsid w:val="001E64B2"/>
    <w:rsid w:val="001F1D9C"/>
    <w:rsid w:val="00205A00"/>
    <w:rsid w:val="00210393"/>
    <w:rsid w:val="0021540F"/>
    <w:rsid w:val="002353E8"/>
    <w:rsid w:val="00252B72"/>
    <w:rsid w:val="00285CEB"/>
    <w:rsid w:val="003455D8"/>
    <w:rsid w:val="00362C76"/>
    <w:rsid w:val="00363ADE"/>
    <w:rsid w:val="0037199A"/>
    <w:rsid w:val="0039468D"/>
    <w:rsid w:val="003C3F3F"/>
    <w:rsid w:val="003C7270"/>
    <w:rsid w:val="003F5471"/>
    <w:rsid w:val="0042267D"/>
    <w:rsid w:val="00427A82"/>
    <w:rsid w:val="004C6928"/>
    <w:rsid w:val="00555F46"/>
    <w:rsid w:val="00565B85"/>
    <w:rsid w:val="005C7641"/>
    <w:rsid w:val="006C676D"/>
    <w:rsid w:val="006D0516"/>
    <w:rsid w:val="006E4B30"/>
    <w:rsid w:val="00702873"/>
    <w:rsid w:val="00706560"/>
    <w:rsid w:val="0071364B"/>
    <w:rsid w:val="00783842"/>
    <w:rsid w:val="00786712"/>
    <w:rsid w:val="007A673F"/>
    <w:rsid w:val="007B2969"/>
    <w:rsid w:val="007B381F"/>
    <w:rsid w:val="007C3442"/>
    <w:rsid w:val="007F332A"/>
    <w:rsid w:val="00817D66"/>
    <w:rsid w:val="00846793"/>
    <w:rsid w:val="00850B04"/>
    <w:rsid w:val="008E4FE9"/>
    <w:rsid w:val="008E5C2F"/>
    <w:rsid w:val="00913C7B"/>
    <w:rsid w:val="0091768A"/>
    <w:rsid w:val="00932218"/>
    <w:rsid w:val="00A43053"/>
    <w:rsid w:val="00A509F5"/>
    <w:rsid w:val="00B541C3"/>
    <w:rsid w:val="00B578F2"/>
    <w:rsid w:val="00B94264"/>
    <w:rsid w:val="00B94E02"/>
    <w:rsid w:val="00BA07D7"/>
    <w:rsid w:val="00BD5D6A"/>
    <w:rsid w:val="00C6546B"/>
    <w:rsid w:val="00CD10C0"/>
    <w:rsid w:val="00CD18E2"/>
    <w:rsid w:val="00D07C03"/>
    <w:rsid w:val="00D11F16"/>
    <w:rsid w:val="00D24060"/>
    <w:rsid w:val="00D456DA"/>
    <w:rsid w:val="00E0069A"/>
    <w:rsid w:val="00E211C3"/>
    <w:rsid w:val="00E65DE7"/>
    <w:rsid w:val="00EB0727"/>
    <w:rsid w:val="00EC2884"/>
    <w:rsid w:val="00EF6EF6"/>
    <w:rsid w:val="00F020A1"/>
    <w:rsid w:val="00F27CE2"/>
    <w:rsid w:val="00F672A8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7D70-3C9D-45B7-B722-0A3DC7BD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7063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8</cp:revision>
  <cp:lastPrinted>2017-02-14T07:41:00Z</cp:lastPrinted>
  <dcterms:created xsi:type="dcterms:W3CDTF">2017-02-14T07:49:00Z</dcterms:created>
  <dcterms:modified xsi:type="dcterms:W3CDTF">2017-02-27T07:58:00Z</dcterms:modified>
</cp:coreProperties>
</file>